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D86" w:rsidRPr="003E4D86" w:rsidRDefault="003E4D86" w:rsidP="003E4D86">
      <w:pPr>
        <w:tabs>
          <w:tab w:val="left" w:pos="3280"/>
          <w:tab w:val="left" w:pos="3340"/>
          <w:tab w:val="center" w:pos="4988"/>
          <w:tab w:val="center" w:pos="5168"/>
        </w:tabs>
        <w:jc w:val="center"/>
        <w:rPr>
          <w:b/>
          <w:sz w:val="28"/>
          <w:szCs w:val="28"/>
          <w:lang w:val="kk-KZ"/>
        </w:rPr>
      </w:pPr>
      <w:r w:rsidRPr="003E4D86">
        <w:rPr>
          <w:b/>
          <w:sz w:val="28"/>
          <w:szCs w:val="28"/>
          <w:lang w:val="kk-KZ"/>
        </w:rPr>
        <w:t>ЛЕКЦИЯ 2</w:t>
      </w:r>
    </w:p>
    <w:p w:rsidR="003E4D86" w:rsidRDefault="003E4D86" w:rsidP="003E4D86">
      <w:pPr>
        <w:tabs>
          <w:tab w:val="left" w:pos="3280"/>
          <w:tab w:val="left" w:pos="3340"/>
          <w:tab w:val="center" w:pos="4988"/>
          <w:tab w:val="center" w:pos="5168"/>
        </w:tabs>
        <w:jc w:val="center"/>
        <w:rPr>
          <w:sz w:val="28"/>
          <w:szCs w:val="28"/>
          <w:lang w:val="kk-KZ"/>
        </w:rPr>
      </w:pPr>
    </w:p>
    <w:p w:rsidR="003E4D86" w:rsidRPr="00190E42" w:rsidRDefault="003E4D86" w:rsidP="003E4D86">
      <w:pPr>
        <w:tabs>
          <w:tab w:val="left" w:pos="3280"/>
          <w:tab w:val="left" w:pos="3340"/>
          <w:tab w:val="center" w:pos="4988"/>
          <w:tab w:val="center" w:pos="5168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ЧЕРТЕЖНЫЕ </w:t>
      </w:r>
      <w:r w:rsidRPr="00190E42">
        <w:rPr>
          <w:sz w:val="28"/>
          <w:szCs w:val="28"/>
        </w:rPr>
        <w:t>МАТЕРИАЛЫ, ИНСТРУМЕНТЫ И ПРИНАДЛЕЖНОСТИ</w:t>
      </w:r>
    </w:p>
    <w:p w:rsidR="003E4D86" w:rsidRPr="00FB0FE5" w:rsidRDefault="003E4D86" w:rsidP="003E4D86">
      <w:pPr>
        <w:tabs>
          <w:tab w:val="left" w:pos="3280"/>
          <w:tab w:val="left" w:pos="3340"/>
          <w:tab w:val="center" w:pos="4988"/>
          <w:tab w:val="center" w:pos="5168"/>
        </w:tabs>
        <w:ind w:firstLine="900"/>
        <w:jc w:val="both"/>
        <w:rPr>
          <w:b/>
          <w:sz w:val="28"/>
          <w:szCs w:val="28"/>
        </w:rPr>
      </w:pP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Для изготовления маркшейдерских и топографических планов, геологических карт и разрезов, горно-геометрических чертежей и другой графической документации используются различные сорта чертежных и писчих бумаг.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proofErr w:type="gramStart"/>
      <w:r w:rsidRPr="00FB0FE5">
        <w:rPr>
          <w:sz w:val="28"/>
          <w:szCs w:val="28"/>
        </w:rPr>
        <w:t>Высшие сорта чертежных бумаг, обладающие повышенной плотностью и устойчивостью к деформациям изготовляются</w:t>
      </w:r>
      <w:proofErr w:type="gramEnd"/>
      <w:r w:rsidRPr="00FB0FE5">
        <w:rPr>
          <w:sz w:val="28"/>
          <w:szCs w:val="28"/>
        </w:rPr>
        <w:t xml:space="preserve"> из льняных и тряпичных волокон. Это бумага ватман марки «</w:t>
      </w:r>
      <w:proofErr w:type="spellStart"/>
      <w:r w:rsidRPr="00FB0FE5">
        <w:rPr>
          <w:sz w:val="28"/>
          <w:szCs w:val="28"/>
        </w:rPr>
        <w:t>Госзнак</w:t>
      </w:r>
      <w:proofErr w:type="spellEnd"/>
      <w:r w:rsidRPr="00FB0FE5">
        <w:rPr>
          <w:sz w:val="28"/>
          <w:szCs w:val="28"/>
        </w:rPr>
        <w:t>» ручного и машинного отлива, на которой выполняются основные маркшейдерские и геологические планы и разрезы.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Другие сорта чертежных бумаг, пригодны для составления журналов, зарисовок, схем, эскизов, исполнительных чертежей и другой графики.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При выборе чертежной бумаги для упражнений учащемуся следует обратить внимание на следующие ее свойства: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1) б</w:t>
      </w:r>
      <w:r w:rsidRPr="00FB0FE5">
        <w:rPr>
          <w:sz w:val="28"/>
          <w:szCs w:val="28"/>
        </w:rPr>
        <w:t>умага должна быть белой, так как при работе акварелью наличие любого от</w:t>
      </w:r>
      <w:r>
        <w:rPr>
          <w:sz w:val="28"/>
          <w:szCs w:val="28"/>
        </w:rPr>
        <w:t>тенка бумаги меняет цвет краски;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2) б</w:t>
      </w:r>
      <w:r w:rsidRPr="00FB0FE5">
        <w:rPr>
          <w:sz w:val="28"/>
          <w:szCs w:val="28"/>
        </w:rPr>
        <w:t>умага должна быть прочной. Прочность маги проверяют путем многократных двойных перегибов. Хорошие сорта б</w:t>
      </w:r>
      <w:r>
        <w:rPr>
          <w:sz w:val="28"/>
          <w:szCs w:val="28"/>
        </w:rPr>
        <w:t xml:space="preserve">умаги допускают до </w:t>
      </w:r>
      <w:r>
        <w:rPr>
          <w:sz w:val="28"/>
          <w:szCs w:val="28"/>
          <w:lang w:val="kk-KZ"/>
        </w:rPr>
        <w:t>30</w:t>
      </w:r>
      <w:r>
        <w:rPr>
          <w:sz w:val="28"/>
          <w:szCs w:val="28"/>
        </w:rPr>
        <w:t xml:space="preserve"> перегибов;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3) б</w:t>
      </w:r>
      <w:r w:rsidRPr="00FB0FE5">
        <w:rPr>
          <w:sz w:val="28"/>
          <w:szCs w:val="28"/>
        </w:rPr>
        <w:t>умага должна быть слегка шероховатой. На шероховатые бума</w:t>
      </w:r>
      <w:r>
        <w:rPr>
          <w:sz w:val="28"/>
          <w:szCs w:val="28"/>
        </w:rPr>
        <w:t>ги лучше ложиться тушь и краски;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4) б</w:t>
      </w:r>
      <w:r w:rsidRPr="00FB0FE5">
        <w:rPr>
          <w:sz w:val="28"/>
          <w:szCs w:val="28"/>
        </w:rPr>
        <w:t>умага не должна пропускать тушь и краску. Если тушь и краска на чертежной бумаге расплываются, это свидетельствует о плохой проклейке бумаги. Такие сорта рыхлых бумаг</w:t>
      </w:r>
      <w:r>
        <w:rPr>
          <w:sz w:val="28"/>
          <w:szCs w:val="28"/>
        </w:rPr>
        <w:t xml:space="preserve"> используются работы карандашом;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5) </w:t>
      </w:r>
      <w:r>
        <w:rPr>
          <w:sz w:val="28"/>
          <w:szCs w:val="28"/>
        </w:rPr>
        <w:t>б</w:t>
      </w:r>
      <w:r w:rsidRPr="00FB0FE5">
        <w:rPr>
          <w:sz w:val="28"/>
          <w:szCs w:val="28"/>
        </w:rPr>
        <w:t>умага не должна иметь волокон и позволять производить подчистку и последующее исправление чертежей, выполненных тушью.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Эти качества проверяются опытным путем.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Миллиметровая бумага</w:t>
      </w:r>
      <w:r w:rsidRPr="00FB0FE5">
        <w:rPr>
          <w:sz w:val="28"/>
          <w:szCs w:val="28"/>
        </w:rPr>
        <w:t xml:space="preserve"> используется для составления профилей</w:t>
      </w:r>
      <w:proofErr w:type="gramStart"/>
      <w:r w:rsidRPr="00FB0FE5">
        <w:rPr>
          <w:sz w:val="28"/>
          <w:szCs w:val="28"/>
        </w:rPr>
        <w:t>.</w:t>
      </w:r>
      <w:proofErr w:type="gramEnd"/>
      <w:r w:rsidRPr="00FB0FE5">
        <w:rPr>
          <w:sz w:val="28"/>
          <w:szCs w:val="28"/>
        </w:rPr>
        <w:t xml:space="preserve"> </w:t>
      </w:r>
      <w:proofErr w:type="gramStart"/>
      <w:r w:rsidRPr="00FB0FE5">
        <w:rPr>
          <w:sz w:val="28"/>
          <w:szCs w:val="28"/>
        </w:rPr>
        <w:t>р</w:t>
      </w:r>
      <w:proofErr w:type="gramEnd"/>
      <w:r w:rsidRPr="00FB0FE5">
        <w:rPr>
          <w:sz w:val="28"/>
          <w:szCs w:val="28"/>
        </w:rPr>
        <w:t>азрезов, пикетажных журналов, геологических зарисовок, графиков, схем т.п.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Эта бумага должна быть прочной, гладкой, хорошо воспринимать тушь, иметь светлую сетку, не затемняющую чертежа.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Бумажная калька</w:t>
      </w:r>
      <w:r w:rsidRPr="00FB0FE5">
        <w:rPr>
          <w:sz w:val="28"/>
          <w:szCs w:val="28"/>
        </w:rPr>
        <w:t xml:space="preserve"> служит для изготовления копий чертежей. Она представляет собой тонкую бумагу, пропитанную особым составом, придающим ей прозрачность. Калька должна хорошо воспринимать тушь, быть достаточно прозрачной и прочной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Помимо бумажной выпускается полотняная калька основой, которой служит батистовое полотно, пропитываемое прозрачным составом.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На полотняной кальке выполняются наиболее ответственные копии чертежей, предназначенные для длительного хранения.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Прозрачная основа</w:t>
      </w:r>
      <w:r>
        <w:rPr>
          <w:sz w:val="28"/>
          <w:szCs w:val="28"/>
        </w:rPr>
        <w:t xml:space="preserve"> -</w:t>
      </w:r>
      <w:r w:rsidRPr="00FB0FE5">
        <w:rPr>
          <w:sz w:val="28"/>
          <w:szCs w:val="28"/>
        </w:rPr>
        <w:t xml:space="preserve"> лавсановая и другие-виды синтетических пленок, используемые вместо ватмана для изготовления чертежей. 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proofErr w:type="gramStart"/>
      <w:r w:rsidRPr="00FB0FE5">
        <w:rPr>
          <w:b/>
          <w:sz w:val="28"/>
          <w:szCs w:val="28"/>
        </w:rPr>
        <w:lastRenderedPageBreak/>
        <w:t>Чертежные карандаши</w:t>
      </w:r>
      <w:r w:rsidRPr="00FB0FE5">
        <w:rPr>
          <w:sz w:val="28"/>
          <w:szCs w:val="28"/>
        </w:rPr>
        <w:t>, выпускаемые нашей промышленностью, разделяются по степени тверд</w:t>
      </w:r>
      <w:r>
        <w:rPr>
          <w:sz w:val="28"/>
          <w:szCs w:val="28"/>
        </w:rPr>
        <w:t>ости на твердые - Т, 2Т, 3Т</w:t>
      </w:r>
      <w:r w:rsidRPr="00FB0FE5">
        <w:rPr>
          <w:sz w:val="28"/>
          <w:szCs w:val="28"/>
        </w:rPr>
        <w:t>, средней тв</w:t>
      </w:r>
      <w:r>
        <w:rPr>
          <w:sz w:val="28"/>
          <w:szCs w:val="28"/>
        </w:rPr>
        <w:t>ердости ТМ и мягкие М, 2М, ЭМ… и т.д..</w:t>
      </w:r>
      <w:proofErr w:type="gramEnd"/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Твердые карандаши используются при необходимости получен</w:t>
      </w:r>
      <w:r>
        <w:rPr>
          <w:sz w:val="28"/>
          <w:szCs w:val="28"/>
        </w:rPr>
        <w:t>ия тонких светлых линий, мягкие</w:t>
      </w:r>
      <w:r w:rsidRPr="00FB0FE5">
        <w:rPr>
          <w:sz w:val="28"/>
          <w:szCs w:val="28"/>
        </w:rPr>
        <w:t xml:space="preserve"> при вычерчивании абрисов, схем и</w:t>
      </w:r>
      <w:r>
        <w:rPr>
          <w:sz w:val="28"/>
          <w:szCs w:val="28"/>
        </w:rPr>
        <w:t xml:space="preserve"> составлении полевых журналов. </w:t>
      </w:r>
      <w:r>
        <w:rPr>
          <w:sz w:val="28"/>
          <w:szCs w:val="28"/>
          <w:lang w:val="kk-KZ"/>
        </w:rPr>
        <w:t>Д</w:t>
      </w:r>
      <w:r w:rsidRPr="00FB0FE5">
        <w:rPr>
          <w:sz w:val="28"/>
          <w:szCs w:val="28"/>
        </w:rPr>
        <w:t>ля выполнения учебных чертежей рекомендуется карандашный набор «Конструктор». Лучшими для чертежных работ считаются карандаши твердости</w:t>
      </w:r>
      <w:proofErr w:type="gramStart"/>
      <w:r w:rsidRPr="00FB0FE5">
        <w:rPr>
          <w:sz w:val="28"/>
          <w:szCs w:val="28"/>
        </w:rPr>
        <w:t xml:space="preserve"> Т</w:t>
      </w:r>
      <w:proofErr w:type="gramEnd"/>
      <w:r w:rsidRPr="00FB0FE5">
        <w:rPr>
          <w:sz w:val="28"/>
          <w:szCs w:val="28"/>
        </w:rPr>
        <w:t>, 2Т, которые не режут и не пачкают чертежи.</w:t>
      </w:r>
    </w:p>
    <w:p w:rsidR="003E4D86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Чертежные карандаши затачиваются ножом или машинкой на конус правильной формы или лопаточкой. Подправить карандаш м</w:t>
      </w:r>
      <w:r>
        <w:rPr>
          <w:sz w:val="28"/>
          <w:szCs w:val="28"/>
        </w:rPr>
        <w:t>ожно на тонкой наждачной бумаге (рисунок</w:t>
      </w:r>
      <w:r w:rsidRPr="00FB0FE5">
        <w:rPr>
          <w:sz w:val="28"/>
          <w:szCs w:val="28"/>
        </w:rPr>
        <w:t xml:space="preserve"> 1).</w:t>
      </w:r>
    </w:p>
    <w:p w:rsidR="003E4D86" w:rsidRDefault="003E4D86" w:rsidP="003E4D86">
      <w:pPr>
        <w:ind w:firstLine="900"/>
        <w:jc w:val="both"/>
        <w:rPr>
          <w:sz w:val="28"/>
          <w:szCs w:val="28"/>
        </w:rPr>
      </w:pPr>
    </w:p>
    <w:p w:rsidR="003E4D86" w:rsidRDefault="003E4D86" w:rsidP="003E4D8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346960" cy="24460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244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D86" w:rsidRDefault="003E4D86" w:rsidP="003E4D86">
      <w:pPr>
        <w:ind w:firstLine="900"/>
        <w:jc w:val="center"/>
        <w:rPr>
          <w:sz w:val="28"/>
          <w:szCs w:val="28"/>
        </w:rPr>
      </w:pPr>
    </w:p>
    <w:p w:rsidR="003E4D86" w:rsidRDefault="003E4D86" w:rsidP="003E4D8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 </w:t>
      </w:r>
    </w:p>
    <w:p w:rsidR="003E4D86" w:rsidRPr="00FB0FE5" w:rsidRDefault="003E4D86" w:rsidP="003E4D86">
      <w:pPr>
        <w:ind w:firstLine="900"/>
        <w:jc w:val="center"/>
        <w:rPr>
          <w:sz w:val="28"/>
          <w:szCs w:val="28"/>
        </w:rPr>
      </w:pP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Цветные карандаши</w:t>
      </w:r>
      <w:r w:rsidRPr="00FB0FE5">
        <w:rPr>
          <w:sz w:val="28"/>
          <w:szCs w:val="28"/>
        </w:rPr>
        <w:t xml:space="preserve"> необходимы для раскраски копий чертежей, геологической и маркшейдерской графической документации.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Тушь</w:t>
      </w:r>
      <w:r w:rsidRPr="00FB0FE5">
        <w:rPr>
          <w:sz w:val="28"/>
          <w:szCs w:val="28"/>
        </w:rPr>
        <w:t xml:space="preserve"> - черная или цветная - водорастворимая краска для чистового оформления и копирования графической документации.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Черная тушь</w:t>
      </w:r>
      <w:r w:rsidRPr="00FB0FE5">
        <w:rPr>
          <w:sz w:val="28"/>
          <w:szCs w:val="28"/>
        </w:rPr>
        <w:t xml:space="preserve"> выпускается в сухом, концентрированном и жидком виде. 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Жидкая тушь выпускается </w:t>
      </w:r>
      <w:proofErr w:type="gramStart"/>
      <w:r w:rsidRPr="00FB0FE5">
        <w:rPr>
          <w:sz w:val="28"/>
          <w:szCs w:val="28"/>
        </w:rPr>
        <w:t>в</w:t>
      </w:r>
      <w:proofErr w:type="gramEnd"/>
      <w:r w:rsidRPr="00FB0FE5">
        <w:rPr>
          <w:sz w:val="28"/>
          <w:szCs w:val="28"/>
        </w:rPr>
        <w:t xml:space="preserve"> флаконах или специальных баллончиках, сразу готова к употреблению. Кроме черной, в черчении используют красную, синюю, желтую, зелен</w:t>
      </w:r>
      <w:r w:rsidR="00DF7525">
        <w:rPr>
          <w:sz w:val="28"/>
          <w:szCs w:val="28"/>
        </w:rPr>
        <w:t>ую и другие цвета жидкой туши</w:t>
      </w:r>
      <w:proofErr w:type="gramStart"/>
      <w:r w:rsidR="00DF7525">
        <w:rPr>
          <w:sz w:val="28"/>
          <w:szCs w:val="28"/>
        </w:rPr>
        <w:t>.</w:t>
      </w:r>
      <w:proofErr w:type="gramEnd"/>
      <w:r w:rsidR="00DF7525">
        <w:rPr>
          <w:sz w:val="28"/>
          <w:szCs w:val="28"/>
        </w:rPr>
        <w:t xml:space="preserve"> Д</w:t>
      </w:r>
      <w:r w:rsidRPr="00FB0FE5">
        <w:rPr>
          <w:sz w:val="28"/>
          <w:szCs w:val="28"/>
        </w:rPr>
        <w:t>ля разжижения быстро засыхающей жидкой туши можно использовать несколько капель нашатырного или винного спирта.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Хорошая тушь должна хорошо ложиться на бумагу, не расплываться, легко стекать с пера, не иметь блеска, быть контрастного тонового насыщения. Этими качествами обладает твердая и концентрированная тушь. Жидкая тушь быстро сохнет, плохо стекает с пера, не дает проводить тонких линий, плохо хранится.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  <w:lang w:val="kk-KZ"/>
        </w:rPr>
      </w:pPr>
      <w:r w:rsidRPr="00FB0FE5">
        <w:rPr>
          <w:b/>
          <w:sz w:val="28"/>
          <w:szCs w:val="28"/>
        </w:rPr>
        <w:lastRenderedPageBreak/>
        <w:t>Акварельные краски</w:t>
      </w:r>
      <w:r w:rsidRPr="00FB0FE5">
        <w:rPr>
          <w:sz w:val="28"/>
          <w:szCs w:val="28"/>
        </w:rPr>
        <w:t xml:space="preserve"> используются для </w:t>
      </w:r>
      <w:proofErr w:type="spellStart"/>
      <w:r w:rsidRPr="00FB0FE5">
        <w:rPr>
          <w:sz w:val="28"/>
          <w:szCs w:val="28"/>
        </w:rPr>
        <w:t>иллюминовки</w:t>
      </w:r>
      <w:proofErr w:type="spellEnd"/>
      <w:r w:rsidRPr="00FB0FE5">
        <w:rPr>
          <w:sz w:val="28"/>
          <w:szCs w:val="28"/>
        </w:rPr>
        <w:t xml:space="preserve"> чертежей в целях придание им наглядности и лучшего зрительного восприятия. Они состоят из красящего и прозрачного связующего вещества. Цвета краски можно разделить на простые, спектральные и сложные (все цвета, встречаемые в природе). Существует три простых цвета краск</w:t>
      </w:r>
      <w:proofErr w:type="gramStart"/>
      <w:r w:rsidRPr="00FB0FE5">
        <w:rPr>
          <w:sz w:val="28"/>
          <w:szCs w:val="28"/>
        </w:rPr>
        <w:t>и-</w:t>
      </w:r>
      <w:proofErr w:type="gramEnd"/>
      <w:r w:rsidRPr="00FB0FE5">
        <w:rPr>
          <w:sz w:val="28"/>
          <w:szCs w:val="28"/>
        </w:rPr>
        <w:t xml:space="preserve"> желтая, красная и синяя. Из простых красок можно составить все видимые спектральные цвета. Например, зеленый цвет получается, из желтой и синей красок, оранжевы</w:t>
      </w:r>
      <w:proofErr w:type="gramStart"/>
      <w:r w:rsidRPr="00FB0FE5">
        <w:rPr>
          <w:sz w:val="28"/>
          <w:szCs w:val="28"/>
        </w:rPr>
        <w:t>й-</w:t>
      </w:r>
      <w:proofErr w:type="gramEnd"/>
      <w:r w:rsidRPr="00FB0FE5">
        <w:rPr>
          <w:sz w:val="28"/>
          <w:szCs w:val="28"/>
        </w:rPr>
        <w:t xml:space="preserve"> из желтой и красной и т.д. В продаже имеются сухие и полумягкие акварельные краски, растворяемые водой. Лучшими являются полумягкие краски марки «Нева», «Спутник», «Ленинград»</w:t>
      </w:r>
      <w:proofErr w:type="gramStart"/>
      <w:r w:rsidRPr="00FB0FE5">
        <w:rPr>
          <w:sz w:val="28"/>
          <w:szCs w:val="28"/>
        </w:rPr>
        <w:t>.</w:t>
      </w:r>
      <w:proofErr w:type="gramEnd"/>
      <w:r w:rsidRPr="00FB0FE5">
        <w:rPr>
          <w:sz w:val="28"/>
          <w:szCs w:val="28"/>
        </w:rPr>
        <w:t xml:space="preserve"> </w:t>
      </w:r>
      <w:proofErr w:type="gramStart"/>
      <w:r w:rsidRPr="00FB0FE5">
        <w:rPr>
          <w:sz w:val="28"/>
          <w:szCs w:val="28"/>
        </w:rPr>
        <w:t>д</w:t>
      </w:r>
      <w:proofErr w:type="gramEnd"/>
      <w:r w:rsidRPr="00FB0FE5">
        <w:rPr>
          <w:sz w:val="28"/>
          <w:szCs w:val="28"/>
        </w:rPr>
        <w:t xml:space="preserve">ля приготовления рабочего раствора обмакивают кисть в воду и слегка ее в флаконе с водой. Раствор для </w:t>
      </w:r>
      <w:proofErr w:type="spellStart"/>
      <w:r w:rsidRPr="00FB0FE5">
        <w:rPr>
          <w:sz w:val="28"/>
          <w:szCs w:val="28"/>
        </w:rPr>
        <w:t>иллюминовки</w:t>
      </w:r>
      <w:proofErr w:type="spellEnd"/>
      <w:r w:rsidRPr="00FB0FE5">
        <w:rPr>
          <w:sz w:val="28"/>
          <w:szCs w:val="28"/>
        </w:rPr>
        <w:t xml:space="preserve"> должен быть прозрачен, иметь сочный тон, не иметь крупных взвешенных частиц, ровно ложиться на бумагу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  <w:lang w:val="kk-KZ"/>
        </w:rPr>
      </w:pPr>
    </w:p>
    <w:p w:rsidR="003E4D86" w:rsidRDefault="003E4D86" w:rsidP="003E4D86">
      <w:pPr>
        <w:numPr>
          <w:ilvl w:val="1"/>
          <w:numId w:val="1"/>
        </w:numPr>
        <w:tabs>
          <w:tab w:val="left" w:pos="2020"/>
          <w:tab w:val="center" w:pos="4988"/>
        </w:tabs>
        <w:jc w:val="center"/>
        <w:rPr>
          <w:b/>
          <w:sz w:val="28"/>
          <w:szCs w:val="28"/>
        </w:rPr>
      </w:pPr>
      <w:r w:rsidRPr="00FB0FE5">
        <w:rPr>
          <w:b/>
          <w:sz w:val="28"/>
          <w:szCs w:val="28"/>
        </w:rPr>
        <w:t>Чертежные инструменты и принадлежности</w:t>
      </w:r>
    </w:p>
    <w:p w:rsidR="003E4D86" w:rsidRPr="00FB0FE5" w:rsidRDefault="003E4D86" w:rsidP="003E4D86">
      <w:pPr>
        <w:tabs>
          <w:tab w:val="left" w:pos="2020"/>
          <w:tab w:val="center" w:pos="4988"/>
        </w:tabs>
        <w:rPr>
          <w:b/>
          <w:sz w:val="28"/>
          <w:szCs w:val="28"/>
        </w:rPr>
      </w:pPr>
    </w:p>
    <w:p w:rsidR="003E4D86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Для выполнения стандартных маркшейдерских геологических или топографических планов используются разнообразные чертежные инструменты. Комплект инструментов, помещенный в коробку, называется готовальней. Существуют готовальни с различным набором чертежных приспособлений. Однако достоинство готовален определяется не только количеством, но главным образом качеством инструментов. </w:t>
      </w:r>
    </w:p>
    <w:p w:rsidR="003E4D86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Циркуль-измеритель</w:t>
      </w:r>
      <w:r>
        <w:rPr>
          <w:sz w:val="28"/>
          <w:szCs w:val="28"/>
        </w:rPr>
        <w:t xml:space="preserve"> (рисунок 2</w:t>
      </w:r>
      <w:r w:rsidRPr="00FB0FE5">
        <w:rPr>
          <w:sz w:val="28"/>
          <w:szCs w:val="28"/>
        </w:rPr>
        <w:t xml:space="preserve">) служит </w:t>
      </w:r>
      <w:r>
        <w:rPr>
          <w:sz w:val="28"/>
          <w:szCs w:val="28"/>
        </w:rPr>
        <w:t xml:space="preserve">для измерения </w:t>
      </w:r>
      <w:r w:rsidRPr="00FB0FE5">
        <w:rPr>
          <w:sz w:val="28"/>
          <w:szCs w:val="28"/>
        </w:rPr>
        <w:t xml:space="preserve">расстояний на чертежах. </w:t>
      </w:r>
    </w:p>
    <w:p w:rsidR="003E4D86" w:rsidRDefault="003E4D86" w:rsidP="003E4D86">
      <w:pPr>
        <w:ind w:firstLine="900"/>
        <w:jc w:val="both"/>
        <w:rPr>
          <w:sz w:val="28"/>
          <w:szCs w:val="28"/>
        </w:rPr>
      </w:pPr>
    </w:p>
    <w:p w:rsidR="003E4D86" w:rsidRDefault="003E4D86" w:rsidP="003E4D86">
      <w:pPr>
        <w:jc w:val="center"/>
        <w:rPr>
          <w:sz w:val="28"/>
          <w:szCs w:val="28"/>
        </w:rPr>
      </w:pPr>
      <w:r w:rsidRPr="00FB0FE5">
        <w:rPr>
          <w:sz w:val="28"/>
          <w:szCs w:val="28"/>
        </w:rPr>
        <w:object w:dxaOrig="1815" w:dyaOrig="101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4pt;height:234pt" o:ole="">
            <v:imagedata r:id="rId7" o:title=""/>
          </v:shape>
          <o:OLEObject Type="Embed" ProgID="PBrush" ShapeID="_x0000_i1025" DrawAspect="Content" ObjectID="_1704694238" r:id="rId8"/>
        </w:object>
      </w:r>
    </w:p>
    <w:p w:rsidR="003E4D86" w:rsidRDefault="003E4D86" w:rsidP="003E4D86">
      <w:pPr>
        <w:ind w:firstLine="900"/>
        <w:jc w:val="center"/>
        <w:rPr>
          <w:sz w:val="28"/>
          <w:szCs w:val="28"/>
        </w:rPr>
      </w:pPr>
    </w:p>
    <w:p w:rsidR="003E4D86" w:rsidRDefault="003E4D86" w:rsidP="003E4D8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Ножки циркуля должны быть одинаковой длины и плавно для измерения и откладывания раздвигаться. Когда ножки плотно сдвинуты, они </w:t>
      </w:r>
      <w:r w:rsidRPr="00FB0FE5">
        <w:rPr>
          <w:sz w:val="28"/>
          <w:szCs w:val="28"/>
        </w:rPr>
        <w:lastRenderedPageBreak/>
        <w:t xml:space="preserve">должны давать на бумаге один </w:t>
      </w:r>
      <w:proofErr w:type="spellStart"/>
      <w:r w:rsidRPr="00FB0FE5">
        <w:rPr>
          <w:sz w:val="28"/>
          <w:szCs w:val="28"/>
        </w:rPr>
        <w:t>накол</w:t>
      </w:r>
      <w:proofErr w:type="spellEnd"/>
      <w:r w:rsidRPr="00FB0FE5">
        <w:rPr>
          <w:sz w:val="28"/>
          <w:szCs w:val="28"/>
        </w:rPr>
        <w:t xml:space="preserve">. Если ножки циркуля при растворе пружинят, следует отверткой отрегулировать винты шарнира. При </w:t>
      </w:r>
      <w:proofErr w:type="spellStart"/>
      <w:r w:rsidRPr="00FB0FE5">
        <w:rPr>
          <w:sz w:val="28"/>
          <w:szCs w:val="28"/>
        </w:rPr>
        <w:t>наколах</w:t>
      </w:r>
      <w:proofErr w:type="spellEnd"/>
      <w:r w:rsidRPr="00FB0FE5">
        <w:rPr>
          <w:sz w:val="28"/>
          <w:szCs w:val="28"/>
        </w:rPr>
        <w:t xml:space="preserve"> ножки циркуля должны устанавливаться вертикально.</w:t>
      </w:r>
    </w:p>
    <w:p w:rsidR="003E4D86" w:rsidRDefault="003E4D86" w:rsidP="003E4D86">
      <w:pPr>
        <w:ind w:firstLine="900"/>
        <w:jc w:val="both"/>
        <w:rPr>
          <w:sz w:val="28"/>
          <w:szCs w:val="28"/>
        </w:rPr>
      </w:pPr>
      <w:proofErr w:type="spellStart"/>
      <w:r w:rsidRPr="00FB0FE5">
        <w:rPr>
          <w:b/>
          <w:sz w:val="28"/>
          <w:szCs w:val="28"/>
        </w:rPr>
        <w:t>Микроизмеритель</w:t>
      </w:r>
      <w:proofErr w:type="spellEnd"/>
      <w:r>
        <w:rPr>
          <w:sz w:val="28"/>
          <w:szCs w:val="28"/>
        </w:rPr>
        <w:t xml:space="preserve"> (рисунок 3</w:t>
      </w:r>
      <w:r w:rsidRPr="00FB0FE5">
        <w:rPr>
          <w:sz w:val="28"/>
          <w:szCs w:val="28"/>
        </w:rPr>
        <w:t xml:space="preserve">) применяют для точного и многократного откладывания небольших отрезков постоянной длины от </w:t>
      </w:r>
      <w:r>
        <w:rPr>
          <w:sz w:val="28"/>
          <w:szCs w:val="28"/>
        </w:rPr>
        <w:t xml:space="preserve">     </w:t>
      </w:r>
      <w:r w:rsidRPr="00FB0FE5">
        <w:rPr>
          <w:sz w:val="28"/>
          <w:szCs w:val="28"/>
        </w:rPr>
        <w:t xml:space="preserve">0,5 до </w:t>
      </w:r>
      <w:smartTag w:uri="urn:schemas-microsoft-com:office:smarttags" w:element="metricconverter">
        <w:smartTagPr>
          <w:attr w:name="ProductID" w:val="30 мм"/>
        </w:smartTagPr>
        <w:r w:rsidRPr="00FB0FE5">
          <w:rPr>
            <w:sz w:val="28"/>
            <w:szCs w:val="28"/>
          </w:rPr>
          <w:t>30 мм</w:t>
        </w:r>
      </w:smartTag>
      <w:r w:rsidRPr="00FB0FE5">
        <w:rPr>
          <w:sz w:val="28"/>
          <w:szCs w:val="28"/>
        </w:rPr>
        <w:t xml:space="preserve">. Раздвигание ножек циркуля осуществляется </w:t>
      </w:r>
      <w:proofErr w:type="spellStart"/>
      <w:r w:rsidRPr="00FB0FE5">
        <w:rPr>
          <w:sz w:val="28"/>
          <w:szCs w:val="28"/>
        </w:rPr>
        <w:t>микрометренным</w:t>
      </w:r>
      <w:proofErr w:type="spellEnd"/>
      <w:r w:rsidRPr="00FB0FE5">
        <w:rPr>
          <w:sz w:val="28"/>
          <w:szCs w:val="28"/>
        </w:rPr>
        <w:t xml:space="preserve"> винтом.</w:t>
      </w:r>
    </w:p>
    <w:p w:rsidR="003E4D86" w:rsidRDefault="003E4D86" w:rsidP="003E4D86">
      <w:pPr>
        <w:ind w:firstLine="900"/>
        <w:jc w:val="center"/>
        <w:rPr>
          <w:sz w:val="28"/>
          <w:szCs w:val="28"/>
        </w:rPr>
      </w:pPr>
      <w:r w:rsidRPr="00FB0FE5">
        <w:rPr>
          <w:sz w:val="28"/>
          <w:szCs w:val="28"/>
        </w:rPr>
        <w:object w:dxaOrig="3330" w:dyaOrig="10501">
          <v:shape id="_x0000_i1026" type="#_x0000_t75" style="width:80.4pt;height:223.8pt" o:ole="">
            <v:imagedata r:id="rId9" o:title=""/>
          </v:shape>
          <o:OLEObject Type="Embed" ProgID="PBrush" ShapeID="_x0000_i1026" DrawAspect="Content" ObjectID="_1704694239" r:id="rId10"/>
        </w:object>
      </w:r>
    </w:p>
    <w:p w:rsidR="003E4D86" w:rsidRDefault="003E4D86" w:rsidP="003E4D86">
      <w:pPr>
        <w:ind w:firstLine="900"/>
        <w:jc w:val="center"/>
        <w:rPr>
          <w:sz w:val="28"/>
          <w:szCs w:val="28"/>
        </w:rPr>
      </w:pPr>
    </w:p>
    <w:p w:rsidR="003E4D86" w:rsidRDefault="003E4D86" w:rsidP="003E4D8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Рисунок 3</w:t>
      </w:r>
    </w:p>
    <w:p w:rsidR="003E4D86" w:rsidRPr="00FB0FE5" w:rsidRDefault="003E4D86" w:rsidP="003E4D86">
      <w:pPr>
        <w:ind w:firstLine="900"/>
        <w:jc w:val="center"/>
        <w:rPr>
          <w:sz w:val="28"/>
          <w:szCs w:val="28"/>
        </w:rPr>
      </w:pPr>
    </w:p>
    <w:p w:rsidR="003E4D86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Рейсфедер</w:t>
      </w:r>
      <w:r>
        <w:rPr>
          <w:b/>
          <w:sz w:val="28"/>
          <w:szCs w:val="28"/>
        </w:rPr>
        <w:t xml:space="preserve"> </w:t>
      </w:r>
      <w:r w:rsidRPr="00FB0FE5">
        <w:rPr>
          <w:sz w:val="28"/>
          <w:szCs w:val="28"/>
        </w:rPr>
        <w:t>(рис</w:t>
      </w:r>
      <w:r>
        <w:rPr>
          <w:sz w:val="28"/>
          <w:szCs w:val="28"/>
        </w:rPr>
        <w:t>унок 4</w:t>
      </w:r>
      <w:r w:rsidRPr="00FB0FE5">
        <w:rPr>
          <w:sz w:val="28"/>
          <w:szCs w:val="28"/>
        </w:rPr>
        <w:t>) служит для проведения тушью прямых линий различной толщины по линейке и криволинейных контуров по лекалу. Существуют раз</w:t>
      </w:r>
      <w:r>
        <w:rPr>
          <w:sz w:val="28"/>
          <w:szCs w:val="28"/>
        </w:rPr>
        <w:t>личные конструкции рейсфедеров.</w:t>
      </w:r>
    </w:p>
    <w:p w:rsidR="003E4D86" w:rsidRDefault="003E4D86" w:rsidP="003E4D86">
      <w:pPr>
        <w:ind w:firstLine="900"/>
        <w:jc w:val="both"/>
        <w:rPr>
          <w:sz w:val="28"/>
          <w:szCs w:val="28"/>
        </w:rPr>
      </w:pPr>
    </w:p>
    <w:p w:rsidR="003E4D86" w:rsidRDefault="003E4D86" w:rsidP="003E4D8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48940" cy="246126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94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D86" w:rsidRDefault="003E4D86" w:rsidP="003E4D86">
      <w:pPr>
        <w:jc w:val="center"/>
        <w:rPr>
          <w:sz w:val="28"/>
          <w:szCs w:val="28"/>
        </w:rPr>
      </w:pPr>
    </w:p>
    <w:p w:rsidR="003E4D86" w:rsidRDefault="003E4D86" w:rsidP="003E4D8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Наиболее употребительный простой рейсфедер состоит из рабочей част</w:t>
      </w:r>
      <w:proofErr w:type="gramStart"/>
      <w:r w:rsidRPr="00FB0FE5">
        <w:rPr>
          <w:sz w:val="28"/>
          <w:szCs w:val="28"/>
        </w:rPr>
        <w:t>и-</w:t>
      </w:r>
      <w:proofErr w:type="gramEnd"/>
      <w:r w:rsidRPr="00FB0FE5">
        <w:rPr>
          <w:sz w:val="28"/>
          <w:szCs w:val="28"/>
        </w:rPr>
        <w:t xml:space="preserve"> стальных створок и пластмассовой ручки. Рейсфедер должен иметь створки одинаковой длины, хорошо отточенные и совпадающие краевыми </w:t>
      </w:r>
      <w:r w:rsidRPr="00FB0FE5">
        <w:rPr>
          <w:sz w:val="28"/>
          <w:szCs w:val="28"/>
        </w:rPr>
        <w:lastRenderedPageBreak/>
        <w:t xml:space="preserve">очертаниями. Винт, регулирующий толщину линий, должен иметь плавный ход. Рейсфедер должен давать тонкую до </w:t>
      </w:r>
      <w:smartTag w:uri="urn:schemas-microsoft-com:office:smarttags" w:element="metricconverter">
        <w:smartTagPr>
          <w:attr w:name="ProductID" w:val="0,1 мм"/>
        </w:smartTagPr>
        <w:r w:rsidRPr="00FB0FE5">
          <w:rPr>
            <w:sz w:val="28"/>
            <w:szCs w:val="28"/>
          </w:rPr>
          <w:t>0,1 мм</w:t>
        </w:r>
      </w:smartTag>
      <w:r w:rsidRPr="00FB0FE5">
        <w:rPr>
          <w:sz w:val="28"/>
          <w:szCs w:val="28"/>
        </w:rPr>
        <w:t xml:space="preserve">, ровную, без разрывов, одинаковой толщины линию. Он не должен резать или царапать бумагу, </w:t>
      </w:r>
      <w:proofErr w:type="gramStart"/>
      <w:r w:rsidRPr="00FB0FE5">
        <w:rPr>
          <w:sz w:val="28"/>
          <w:szCs w:val="28"/>
        </w:rPr>
        <w:t>в се</w:t>
      </w:r>
      <w:proofErr w:type="gramEnd"/>
      <w:r w:rsidRPr="00FB0FE5">
        <w:rPr>
          <w:sz w:val="28"/>
          <w:szCs w:val="28"/>
        </w:rPr>
        <w:t xml:space="preserve"> его детали должны быть плотно пригнаны. Лучшими для топографического черчения являются рейсфедеры с тонкими слегка за</w:t>
      </w:r>
      <w:r>
        <w:rPr>
          <w:sz w:val="28"/>
          <w:szCs w:val="28"/>
        </w:rPr>
        <w:t xml:space="preserve">кругленными створками. </w:t>
      </w:r>
      <w:r w:rsidRPr="00FB0FE5">
        <w:rPr>
          <w:sz w:val="28"/>
          <w:szCs w:val="28"/>
        </w:rPr>
        <w:t>Рейсфедеры с толстыми горб</w:t>
      </w:r>
      <w:r>
        <w:rPr>
          <w:sz w:val="28"/>
          <w:szCs w:val="28"/>
        </w:rPr>
        <w:t>атыми створками непригодны (рисунок 4</w:t>
      </w:r>
      <w:r w:rsidRPr="00FB0FE5">
        <w:rPr>
          <w:sz w:val="28"/>
          <w:szCs w:val="28"/>
        </w:rPr>
        <w:t>в).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Рейсфедер при работе стачивается, поэтому необходимо научиться производить его заточку</w:t>
      </w:r>
      <w:proofErr w:type="gramStart"/>
      <w:r w:rsidRPr="00FB0FE5">
        <w:rPr>
          <w:sz w:val="28"/>
          <w:szCs w:val="28"/>
        </w:rPr>
        <w:t>.</w:t>
      </w:r>
      <w:proofErr w:type="gramEnd"/>
      <w:r w:rsidRPr="00FB0FE5">
        <w:rPr>
          <w:sz w:val="28"/>
          <w:szCs w:val="28"/>
        </w:rPr>
        <w:t xml:space="preserve"> </w:t>
      </w:r>
      <w:proofErr w:type="gramStart"/>
      <w:r w:rsidRPr="00FB0FE5">
        <w:rPr>
          <w:sz w:val="28"/>
          <w:szCs w:val="28"/>
        </w:rPr>
        <w:t>д</w:t>
      </w:r>
      <w:proofErr w:type="gramEnd"/>
      <w:r w:rsidRPr="00FB0FE5">
        <w:rPr>
          <w:sz w:val="28"/>
          <w:szCs w:val="28"/>
        </w:rPr>
        <w:t>ля этого используют мелкозерн</w:t>
      </w:r>
      <w:r>
        <w:rPr>
          <w:sz w:val="28"/>
          <w:szCs w:val="28"/>
        </w:rPr>
        <w:t>истый брусок для заточки бритв.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При выполнении большого объема чертежных работ можно воспользоваться полуавтоматическим рейсфедером (ри</w:t>
      </w:r>
      <w:r>
        <w:rPr>
          <w:sz w:val="28"/>
          <w:szCs w:val="28"/>
        </w:rPr>
        <w:t>сунок 4</w:t>
      </w:r>
      <w:r w:rsidRPr="00FB0FE5">
        <w:rPr>
          <w:sz w:val="28"/>
          <w:szCs w:val="28"/>
        </w:rPr>
        <w:t>г), в ручку которого наливается тушь. При нажатии на кнопку, расположенную в торце ручки, тушь проступает между створок. Для получения линии фиксированной толщины можно воспользоваться рейсфедером с деле</w:t>
      </w:r>
      <w:r>
        <w:rPr>
          <w:sz w:val="28"/>
          <w:szCs w:val="28"/>
        </w:rPr>
        <w:t xml:space="preserve">ниями на винте регулировки (рисунок </w:t>
      </w:r>
      <w:r w:rsidRPr="00FB0FE5">
        <w:rPr>
          <w:sz w:val="28"/>
          <w:szCs w:val="28"/>
        </w:rPr>
        <w:t>4д).</w:t>
      </w:r>
    </w:p>
    <w:p w:rsidR="003E4D86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Вращающийся р</w:t>
      </w:r>
      <w:r>
        <w:rPr>
          <w:sz w:val="28"/>
          <w:szCs w:val="28"/>
        </w:rPr>
        <w:t>ейсфедер (кривоножка) (рисунок 5</w:t>
      </w:r>
      <w:r w:rsidRPr="00FB0FE5">
        <w:rPr>
          <w:sz w:val="28"/>
          <w:szCs w:val="28"/>
        </w:rPr>
        <w:t>а) служит для проведения криволинейных контуров от руки.</w:t>
      </w:r>
    </w:p>
    <w:p w:rsidR="003E4D86" w:rsidRDefault="003E4D86" w:rsidP="003E4D86">
      <w:pPr>
        <w:ind w:firstLine="900"/>
        <w:jc w:val="both"/>
        <w:rPr>
          <w:sz w:val="28"/>
          <w:szCs w:val="28"/>
        </w:rPr>
      </w:pPr>
    </w:p>
    <w:p w:rsidR="003E4D86" w:rsidRDefault="003E4D86" w:rsidP="003E4D86">
      <w:pPr>
        <w:jc w:val="center"/>
        <w:rPr>
          <w:sz w:val="28"/>
          <w:szCs w:val="28"/>
        </w:rPr>
      </w:pPr>
      <w:r w:rsidRPr="00FB0FE5">
        <w:rPr>
          <w:sz w:val="28"/>
          <w:szCs w:val="28"/>
        </w:rPr>
        <w:object w:dxaOrig="5174" w:dyaOrig="13093">
          <v:shape id="_x0000_i1027" type="#_x0000_t75" style="width:87.6pt;height:198pt" o:ole="">
            <v:imagedata r:id="rId12" o:title=""/>
          </v:shape>
          <o:OLEObject Type="Embed" ProgID="PBrush" ShapeID="_x0000_i1027" DrawAspect="Content" ObjectID="_1704694240" r:id="rId13"/>
        </w:object>
      </w:r>
    </w:p>
    <w:p w:rsidR="003E4D86" w:rsidRPr="007E7243" w:rsidRDefault="003E4D86" w:rsidP="003E4D86">
      <w:pPr>
        <w:jc w:val="center"/>
        <w:rPr>
          <w:sz w:val="16"/>
          <w:szCs w:val="16"/>
        </w:rPr>
      </w:pPr>
    </w:p>
    <w:p w:rsidR="003E4D86" w:rsidRDefault="003E4D86" w:rsidP="003E4D8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5</w:t>
      </w:r>
    </w:p>
    <w:p w:rsidR="003E4D86" w:rsidRPr="007E7243" w:rsidRDefault="003E4D86" w:rsidP="003E4D86">
      <w:pPr>
        <w:jc w:val="center"/>
        <w:rPr>
          <w:sz w:val="16"/>
          <w:szCs w:val="16"/>
        </w:rPr>
      </w:pP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Изогнутые створки кривоножки должны свободно вращаться на оси, вставленной в ручку, и кроме того, отвечать всем требованиям</w:t>
      </w:r>
      <w:r>
        <w:rPr>
          <w:sz w:val="28"/>
          <w:szCs w:val="28"/>
        </w:rPr>
        <w:t xml:space="preserve">, </w:t>
      </w:r>
      <w:r w:rsidRPr="00FB0FE5">
        <w:rPr>
          <w:sz w:val="28"/>
          <w:szCs w:val="28"/>
        </w:rPr>
        <w:t>предъявляемым к простому рейсфедеру. для проведения двойных параллельных линий используются двойные прос</w:t>
      </w:r>
      <w:r>
        <w:rPr>
          <w:sz w:val="28"/>
          <w:szCs w:val="28"/>
        </w:rPr>
        <w:t>тые и вращающиеся рейсфедеры (рисунок</w:t>
      </w:r>
      <w:r w:rsidRPr="00FB0FE5">
        <w:rPr>
          <w:sz w:val="28"/>
          <w:szCs w:val="28"/>
        </w:rPr>
        <w:t xml:space="preserve">.5 </w:t>
      </w:r>
      <w:proofErr w:type="spellStart"/>
      <w:r w:rsidRPr="00FB0FE5">
        <w:rPr>
          <w:sz w:val="28"/>
          <w:szCs w:val="28"/>
        </w:rPr>
        <w:t>б</w:t>
      </w:r>
      <w:proofErr w:type="gramStart"/>
      <w:r w:rsidRPr="00FB0FE5">
        <w:rPr>
          <w:sz w:val="28"/>
          <w:szCs w:val="28"/>
        </w:rPr>
        <w:t>,в</w:t>
      </w:r>
      <w:proofErr w:type="spellEnd"/>
      <w:proofErr w:type="gramEnd"/>
      <w:r w:rsidRPr="00FB0FE5">
        <w:rPr>
          <w:sz w:val="28"/>
          <w:szCs w:val="28"/>
        </w:rPr>
        <w:t>).</w:t>
      </w:r>
    </w:p>
    <w:p w:rsidR="003E4D86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Круговой циркуль</w:t>
      </w:r>
      <w:r>
        <w:rPr>
          <w:sz w:val="28"/>
          <w:szCs w:val="28"/>
        </w:rPr>
        <w:t xml:space="preserve"> (рисунок 6</w:t>
      </w:r>
      <w:r w:rsidRPr="00FB0FE5">
        <w:rPr>
          <w:sz w:val="28"/>
          <w:szCs w:val="28"/>
        </w:rPr>
        <w:t xml:space="preserve">а) предназначен для вычерчивания окружностей диаметром более </w:t>
      </w:r>
      <w:smartTag w:uri="urn:schemas-microsoft-com:office:smarttags" w:element="metricconverter">
        <w:smartTagPr>
          <w:attr w:name="ProductID" w:val="5 мм"/>
        </w:smartTagPr>
        <w:r w:rsidRPr="00FB0FE5">
          <w:rPr>
            <w:sz w:val="28"/>
            <w:szCs w:val="28"/>
          </w:rPr>
          <w:t>5 мм</w:t>
        </w:r>
      </w:smartTag>
      <w:r w:rsidRPr="00FB0FE5">
        <w:rPr>
          <w:sz w:val="28"/>
          <w:szCs w:val="28"/>
        </w:rPr>
        <w:t xml:space="preserve"> карандашом или тушью</w:t>
      </w:r>
      <w:proofErr w:type="gramStart"/>
      <w:r w:rsidRPr="00FB0FE5">
        <w:rPr>
          <w:sz w:val="28"/>
          <w:szCs w:val="28"/>
        </w:rPr>
        <w:t xml:space="preserve">.. </w:t>
      </w:r>
      <w:proofErr w:type="gramEnd"/>
      <w:r w:rsidRPr="00FB0FE5">
        <w:rPr>
          <w:sz w:val="28"/>
          <w:szCs w:val="28"/>
        </w:rPr>
        <w:t>При вычерчивании окружностей игла и вставки циркуля должны устанавливаться вертикально.</w:t>
      </w:r>
    </w:p>
    <w:p w:rsidR="003E4D86" w:rsidRPr="007E7243" w:rsidRDefault="003E4D86" w:rsidP="003E4D86">
      <w:pPr>
        <w:ind w:firstLine="900"/>
        <w:jc w:val="both"/>
        <w:rPr>
          <w:sz w:val="16"/>
          <w:szCs w:val="16"/>
        </w:rPr>
      </w:pPr>
    </w:p>
    <w:p w:rsidR="003E4D86" w:rsidRDefault="003E4D86" w:rsidP="003E4D86">
      <w:pPr>
        <w:jc w:val="center"/>
        <w:rPr>
          <w:sz w:val="28"/>
          <w:szCs w:val="28"/>
        </w:rPr>
      </w:pPr>
      <w:r w:rsidRPr="00FB0FE5">
        <w:rPr>
          <w:sz w:val="28"/>
          <w:szCs w:val="28"/>
        </w:rPr>
        <w:object w:dxaOrig="6839" w:dyaOrig="11369">
          <v:shape id="_x0000_i1028" type="#_x0000_t75" style="width:105.6pt;height:189pt" o:ole="">
            <v:imagedata r:id="rId14" o:title=""/>
          </v:shape>
          <o:OLEObject Type="Embed" ProgID="PBrush" ShapeID="_x0000_i1028" DrawAspect="Content" ObjectID="_1704694241" r:id="rId15"/>
        </w:object>
      </w:r>
    </w:p>
    <w:p w:rsidR="003E4D86" w:rsidRPr="007E7243" w:rsidRDefault="003E4D86" w:rsidP="003E4D86">
      <w:pPr>
        <w:jc w:val="center"/>
        <w:rPr>
          <w:sz w:val="16"/>
          <w:szCs w:val="16"/>
        </w:rPr>
      </w:pPr>
    </w:p>
    <w:p w:rsidR="003E4D86" w:rsidRDefault="003E4D86" w:rsidP="003E4D8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6</w:t>
      </w:r>
    </w:p>
    <w:p w:rsidR="003E4D86" w:rsidRPr="007E7243" w:rsidRDefault="003E4D86" w:rsidP="003E4D86">
      <w:pPr>
        <w:jc w:val="center"/>
        <w:rPr>
          <w:sz w:val="16"/>
          <w:szCs w:val="16"/>
        </w:rPr>
      </w:pP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Кронциркули используются для проведения окружностей малых диаметров от 0,5 до </w:t>
      </w:r>
      <w:smartTag w:uri="urn:schemas-microsoft-com:office:smarttags" w:element="metricconverter">
        <w:smartTagPr>
          <w:attr w:name="ProductID" w:val="10 мм"/>
        </w:smartTagPr>
        <w:r w:rsidRPr="00FB0FE5">
          <w:rPr>
            <w:sz w:val="28"/>
            <w:szCs w:val="28"/>
          </w:rPr>
          <w:t>10 мм</w:t>
        </w:r>
      </w:smartTag>
      <w:r>
        <w:rPr>
          <w:sz w:val="28"/>
          <w:szCs w:val="28"/>
        </w:rPr>
        <w:t>. Кронциркули бывают типов «падающего»</w:t>
      </w:r>
      <w:r w:rsidRPr="00FB0FE5">
        <w:rPr>
          <w:sz w:val="28"/>
          <w:szCs w:val="28"/>
        </w:rPr>
        <w:t xml:space="preserve"> и </w:t>
      </w:r>
      <w:proofErr w:type="spellStart"/>
      <w:r w:rsidRPr="00FB0FE5">
        <w:rPr>
          <w:sz w:val="28"/>
          <w:szCs w:val="28"/>
        </w:rPr>
        <w:t>микроциркуль</w:t>
      </w:r>
      <w:proofErr w:type="spellEnd"/>
      <w:r w:rsidRPr="00FB0FE5">
        <w:rPr>
          <w:sz w:val="28"/>
          <w:szCs w:val="28"/>
        </w:rPr>
        <w:t>. «Падающий» кронциркуль состоит из трубки, в которой муфтами закрепляется заостренная ножка. К трубке крепиться пружина, соединенная с рейсфедером. Трубка может свободно вращаться вокруг ножки и передвигаться вдоль нее. Радиус проводимой окружности меняется с помощью регулирующего винта.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FB0FE5">
        <w:rPr>
          <w:sz w:val="28"/>
          <w:szCs w:val="28"/>
        </w:rPr>
        <w:t>ля получения окружности малых диаметров следует пользоваться жидкой тушью и кронциркулем с плотно пригнанными деталями.</w:t>
      </w:r>
    </w:p>
    <w:p w:rsidR="003E4D86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Кисти</w:t>
      </w:r>
      <w:r w:rsidRPr="00FB0FE5">
        <w:rPr>
          <w:sz w:val="28"/>
          <w:szCs w:val="28"/>
        </w:rPr>
        <w:t xml:space="preserve"> необходимы чертежнику для работы акварелью. Лучшими считаются кисти, изготовленные из волоса колонка. Выбор размера кисти зависит от величины окрашиваемой поверхности и сложности работы. Размеры кисти определяются ее номером. Так различают 0- самая тонкая и 24- самая толстая кисть</w:t>
      </w:r>
      <w:proofErr w:type="gramStart"/>
      <w:r w:rsidRPr="00FB0FE5">
        <w:rPr>
          <w:sz w:val="28"/>
          <w:szCs w:val="28"/>
        </w:rPr>
        <w:t>.</w:t>
      </w:r>
      <w:proofErr w:type="gramEnd"/>
      <w:r w:rsidRPr="00FB0FE5">
        <w:rPr>
          <w:sz w:val="28"/>
          <w:szCs w:val="28"/>
        </w:rPr>
        <w:t xml:space="preserve"> </w:t>
      </w:r>
      <w:proofErr w:type="gramStart"/>
      <w:r w:rsidRPr="00FB0FE5">
        <w:rPr>
          <w:sz w:val="28"/>
          <w:szCs w:val="28"/>
        </w:rPr>
        <w:t>д</w:t>
      </w:r>
      <w:proofErr w:type="gramEnd"/>
      <w:r w:rsidRPr="00FB0FE5">
        <w:rPr>
          <w:sz w:val="28"/>
          <w:szCs w:val="28"/>
        </w:rPr>
        <w:t>ля вычерчивания топографических, маркшейдерских и геологических</w:t>
      </w:r>
      <w:r>
        <w:rPr>
          <w:sz w:val="28"/>
          <w:szCs w:val="28"/>
        </w:rPr>
        <w:t xml:space="preserve"> чертежей используют кисти 2,6 - </w:t>
      </w:r>
      <w:r w:rsidRPr="00FB0FE5">
        <w:rPr>
          <w:sz w:val="28"/>
          <w:szCs w:val="28"/>
        </w:rPr>
        <w:t>13.</w:t>
      </w:r>
    </w:p>
    <w:p w:rsidR="003E4D86" w:rsidRPr="007E7243" w:rsidRDefault="003E4D86" w:rsidP="003E4D86">
      <w:pPr>
        <w:ind w:firstLine="900"/>
        <w:jc w:val="both"/>
        <w:rPr>
          <w:sz w:val="16"/>
          <w:szCs w:val="16"/>
        </w:rPr>
      </w:pPr>
    </w:p>
    <w:p w:rsidR="003E4D86" w:rsidRDefault="003E4D86" w:rsidP="003E4D86">
      <w:pPr>
        <w:jc w:val="center"/>
        <w:rPr>
          <w:sz w:val="28"/>
          <w:szCs w:val="28"/>
        </w:rPr>
      </w:pPr>
      <w:r w:rsidRPr="00FB0FE5">
        <w:rPr>
          <w:sz w:val="28"/>
          <w:szCs w:val="28"/>
        </w:rPr>
        <w:object w:dxaOrig="1530" w:dyaOrig="6931">
          <v:shape id="_x0000_i1029" type="#_x0000_t75" style="width:89.4pt;height:159.6pt" o:ole="">
            <v:imagedata r:id="rId16" o:title=""/>
          </v:shape>
          <o:OLEObject Type="Embed" ProgID="PBrush" ShapeID="_x0000_i1029" DrawAspect="Content" ObjectID="_1704694242" r:id="rId17"/>
        </w:object>
      </w:r>
    </w:p>
    <w:p w:rsidR="003E4D86" w:rsidRDefault="003E4D86" w:rsidP="003E4D86">
      <w:pPr>
        <w:jc w:val="center"/>
        <w:rPr>
          <w:sz w:val="28"/>
          <w:szCs w:val="28"/>
        </w:rPr>
      </w:pPr>
    </w:p>
    <w:p w:rsidR="003E4D86" w:rsidRDefault="003E4D86" w:rsidP="003E4D8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7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Кисть хорошего качества после опускания в воду и последующего </w:t>
      </w:r>
      <w:proofErr w:type="spellStart"/>
      <w:r w:rsidRPr="00FB0FE5">
        <w:rPr>
          <w:sz w:val="28"/>
          <w:szCs w:val="28"/>
        </w:rPr>
        <w:t>стряхива</w:t>
      </w:r>
      <w:r>
        <w:rPr>
          <w:sz w:val="28"/>
          <w:szCs w:val="28"/>
        </w:rPr>
        <w:t>ния</w:t>
      </w:r>
      <w:proofErr w:type="spellEnd"/>
      <w:r>
        <w:rPr>
          <w:sz w:val="28"/>
          <w:szCs w:val="28"/>
        </w:rPr>
        <w:t xml:space="preserve"> должна иметь острый кончик (р</w:t>
      </w:r>
      <w:r w:rsidRPr="00FB0FE5">
        <w:rPr>
          <w:sz w:val="28"/>
          <w:szCs w:val="28"/>
        </w:rPr>
        <w:t>ис</w:t>
      </w:r>
      <w:r>
        <w:rPr>
          <w:sz w:val="28"/>
          <w:szCs w:val="28"/>
        </w:rPr>
        <w:t>унок 7</w:t>
      </w:r>
      <w:r w:rsidRPr="00FB0FE5">
        <w:rPr>
          <w:sz w:val="28"/>
          <w:szCs w:val="28"/>
        </w:rPr>
        <w:t xml:space="preserve">). Чтобы кисть </w:t>
      </w:r>
      <w:r w:rsidRPr="00FB0FE5">
        <w:rPr>
          <w:sz w:val="28"/>
          <w:szCs w:val="28"/>
        </w:rPr>
        <w:lastRenderedPageBreak/>
        <w:t>сохраняла качество, ее нельзя оставлять в стакане с водой. После работы кисть моют и осушают промокательной бумагой или тряпочкой.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Баллончики</w:t>
      </w:r>
      <w:r>
        <w:rPr>
          <w:sz w:val="28"/>
          <w:szCs w:val="28"/>
        </w:rPr>
        <w:t xml:space="preserve"> для туши (рисунок 8</w:t>
      </w:r>
      <w:r w:rsidRPr="00FB0FE5">
        <w:rPr>
          <w:sz w:val="28"/>
          <w:szCs w:val="28"/>
        </w:rPr>
        <w:t>) наиболее удобны для заправки</w:t>
      </w:r>
      <w:r>
        <w:rPr>
          <w:sz w:val="28"/>
          <w:szCs w:val="28"/>
        </w:rPr>
        <w:t xml:space="preserve"> инструментов и хранения туши. </w:t>
      </w:r>
      <w:r w:rsidRPr="00FB0FE5">
        <w:rPr>
          <w:sz w:val="28"/>
          <w:szCs w:val="28"/>
        </w:rPr>
        <w:t xml:space="preserve">Для заправки рейсфедера снимают колпачок и нажатием пальца на пробку выдавливают каплю туши между лопастями.    </w:t>
      </w:r>
    </w:p>
    <w:p w:rsidR="003E4D86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Шкала толщин линий выполняется на прозрачной основе и используется для подбора необходимых толщин линий планов и чертежей. Подбор нужной толщины осуществляется визуально опытным путем. Более точное определение толщин может быть выполнено с помощью измерительных луп.</w:t>
      </w:r>
    </w:p>
    <w:p w:rsidR="003E4D86" w:rsidRPr="007E7243" w:rsidRDefault="003E4D86" w:rsidP="003E4D86">
      <w:pPr>
        <w:ind w:firstLine="900"/>
        <w:jc w:val="both"/>
        <w:rPr>
          <w:sz w:val="16"/>
          <w:szCs w:val="16"/>
        </w:rPr>
      </w:pPr>
    </w:p>
    <w:p w:rsidR="003E4D86" w:rsidRDefault="003E4D86" w:rsidP="003E4D86">
      <w:pPr>
        <w:ind w:firstLine="900"/>
        <w:jc w:val="center"/>
        <w:rPr>
          <w:sz w:val="28"/>
          <w:szCs w:val="28"/>
        </w:rPr>
      </w:pPr>
      <w:r w:rsidRPr="00FB0FE5">
        <w:rPr>
          <w:sz w:val="28"/>
          <w:szCs w:val="28"/>
        </w:rPr>
        <w:object w:dxaOrig="2310" w:dyaOrig="9901">
          <v:shape id="_x0000_i1030" type="#_x0000_t75" style="width:81pt;height:195.6pt" o:ole="">
            <v:imagedata r:id="rId18" o:title=""/>
          </v:shape>
          <o:OLEObject Type="Embed" ProgID="PBrush" ShapeID="_x0000_i1030" DrawAspect="Content" ObjectID="_1704694243" r:id="rId19"/>
        </w:object>
      </w:r>
    </w:p>
    <w:p w:rsidR="003E4D86" w:rsidRPr="007E7243" w:rsidRDefault="003E4D86" w:rsidP="003E4D86">
      <w:pPr>
        <w:ind w:firstLine="900"/>
        <w:jc w:val="center"/>
        <w:rPr>
          <w:sz w:val="20"/>
          <w:szCs w:val="20"/>
        </w:rPr>
      </w:pPr>
    </w:p>
    <w:p w:rsidR="003E4D86" w:rsidRDefault="003E4D86" w:rsidP="003E4D8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Рисунок 8</w:t>
      </w:r>
    </w:p>
    <w:p w:rsidR="003E4D86" w:rsidRPr="007E7243" w:rsidRDefault="003E4D86" w:rsidP="003E4D86">
      <w:pPr>
        <w:ind w:firstLine="900"/>
        <w:jc w:val="center"/>
        <w:rPr>
          <w:sz w:val="20"/>
          <w:szCs w:val="20"/>
        </w:rPr>
      </w:pP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Резинки</w:t>
      </w:r>
      <w:r w:rsidRPr="00FB0FE5">
        <w:rPr>
          <w:sz w:val="28"/>
          <w:szCs w:val="28"/>
        </w:rPr>
        <w:t xml:space="preserve"> применяются для стирания карандашных линий и подчистки чертежной обведенных тушью. В первом случае применяют резинки мягкие и средней жесткости, во втором - жесткие. Удаление линий чертежа лезвием безопасной бритвы может быть выполнено только при известном навыке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Чертежные перья</w:t>
      </w:r>
      <w:r w:rsidRPr="00FB0FE5">
        <w:rPr>
          <w:sz w:val="28"/>
          <w:szCs w:val="28"/>
        </w:rPr>
        <w:t xml:space="preserve"> выпускаются под №291 и №. Эти перья </w:t>
      </w:r>
      <w:proofErr w:type="gramStart"/>
      <w:r w:rsidRPr="00FB0FE5">
        <w:rPr>
          <w:sz w:val="28"/>
          <w:szCs w:val="28"/>
        </w:rPr>
        <w:t>писчих</w:t>
      </w:r>
      <w:proofErr w:type="gramEnd"/>
      <w:r w:rsidRPr="00FB0FE5">
        <w:rPr>
          <w:sz w:val="28"/>
          <w:szCs w:val="28"/>
        </w:rPr>
        <w:t xml:space="preserve"> и поэтому должны вставляться в специальную чертежную ручку. Хорошим считается перо, у которого разрез находится посередине, а лопасти сходятся в одну точку. Перо не должно царапать бумагу и давать линию толщиной в </w:t>
      </w:r>
      <w:smartTag w:uri="urn:schemas-microsoft-com:office:smarttags" w:element="metricconverter">
        <w:smartTagPr>
          <w:attr w:name="ProductID" w:val="0,1 мм"/>
        </w:smartTagPr>
        <w:r w:rsidRPr="00FB0FE5">
          <w:rPr>
            <w:sz w:val="28"/>
            <w:szCs w:val="28"/>
          </w:rPr>
          <w:t>0,1 мм</w:t>
        </w:r>
      </w:smartTag>
      <w:r w:rsidRPr="00FB0FE5">
        <w:rPr>
          <w:sz w:val="28"/>
          <w:szCs w:val="28"/>
        </w:rPr>
        <w:t>. Для приобретения навыков черчения лучше пользоваться перьями №2350.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Чертежные линейки, треугольники, лекала</w:t>
      </w:r>
      <w:r w:rsidRPr="00FB0FE5">
        <w:rPr>
          <w:sz w:val="28"/>
          <w:szCs w:val="28"/>
        </w:rPr>
        <w:t xml:space="preserve"> необходимы для проведения по ним прямых криволинейных или параллельных линий.    </w:t>
      </w:r>
    </w:p>
    <w:p w:rsidR="003E4D86" w:rsidRPr="00FB0FE5" w:rsidRDefault="003E4D86" w:rsidP="003E4D86">
      <w:pPr>
        <w:ind w:firstLine="900"/>
        <w:rPr>
          <w:sz w:val="28"/>
          <w:szCs w:val="28"/>
        </w:rPr>
      </w:pPr>
      <w:r w:rsidRPr="00FB0FE5">
        <w:rPr>
          <w:b/>
          <w:sz w:val="28"/>
          <w:szCs w:val="28"/>
        </w:rPr>
        <w:t xml:space="preserve">Грузы </w:t>
      </w:r>
      <w:r w:rsidRPr="00FB0FE5">
        <w:rPr>
          <w:sz w:val="28"/>
          <w:szCs w:val="28"/>
        </w:rPr>
        <w:t>используются для прижимания чертежей при копировании, чтобы они не сдвигались во время работы.</w:t>
      </w:r>
    </w:p>
    <w:p w:rsidR="003E4D86" w:rsidRPr="00FB0FE5" w:rsidRDefault="003E4D86" w:rsidP="003E4D86">
      <w:pPr>
        <w:ind w:firstLine="900"/>
        <w:jc w:val="both"/>
        <w:rPr>
          <w:sz w:val="28"/>
          <w:szCs w:val="28"/>
        </w:rPr>
      </w:pPr>
      <w:r w:rsidRPr="00FB0FE5">
        <w:rPr>
          <w:b/>
          <w:sz w:val="28"/>
          <w:szCs w:val="28"/>
        </w:rPr>
        <w:t>Лупа «</w:t>
      </w:r>
      <w:proofErr w:type="spellStart"/>
      <w:r w:rsidRPr="00FB0FE5">
        <w:rPr>
          <w:b/>
          <w:sz w:val="28"/>
          <w:szCs w:val="28"/>
        </w:rPr>
        <w:t>Польди</w:t>
      </w:r>
      <w:proofErr w:type="spellEnd"/>
      <w:r w:rsidRPr="00FB0FE5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(рисунок 9</w:t>
      </w:r>
      <w:r w:rsidRPr="00FB0FE5">
        <w:rPr>
          <w:sz w:val="28"/>
          <w:szCs w:val="28"/>
        </w:rPr>
        <w:t xml:space="preserve">) состоит из корпуса и подвижного тубуса. В нижней части корпуса укреплена делящая поле зрения лупы пополам металлическая пластинка с ценой деления в </w:t>
      </w:r>
      <w:smartTag w:uri="urn:schemas-microsoft-com:office:smarttags" w:element="metricconverter">
        <w:smartTagPr>
          <w:attr w:name="ProductID" w:val="0,1 мм"/>
        </w:smartTagPr>
        <w:r w:rsidRPr="00FB0FE5">
          <w:rPr>
            <w:sz w:val="28"/>
            <w:szCs w:val="28"/>
          </w:rPr>
          <w:t>0,1 мм</w:t>
        </w:r>
      </w:smartTag>
      <w:r w:rsidRPr="00FB0FE5">
        <w:rPr>
          <w:sz w:val="28"/>
          <w:szCs w:val="28"/>
        </w:rPr>
        <w:t xml:space="preserve">. Толщину линии определяют, установив на нее лупу, как показано на рисунке. </w:t>
      </w:r>
    </w:p>
    <w:p w:rsidR="003E4D86" w:rsidRPr="007E7243" w:rsidRDefault="003E4D86" w:rsidP="003E4D86">
      <w:pPr>
        <w:ind w:firstLine="900"/>
        <w:rPr>
          <w:sz w:val="16"/>
          <w:szCs w:val="16"/>
        </w:rPr>
      </w:pPr>
    </w:p>
    <w:bookmarkStart w:id="0" w:name="_GoBack"/>
    <w:p w:rsidR="003E4D86" w:rsidRDefault="003E4D86" w:rsidP="003E4D86">
      <w:pPr>
        <w:jc w:val="center"/>
        <w:rPr>
          <w:sz w:val="28"/>
          <w:szCs w:val="28"/>
        </w:rPr>
      </w:pPr>
      <w:r w:rsidRPr="00FB0FE5">
        <w:rPr>
          <w:sz w:val="28"/>
          <w:szCs w:val="28"/>
        </w:rPr>
        <w:object w:dxaOrig="4334" w:dyaOrig="7079">
          <v:shape id="_x0000_i1031" type="#_x0000_t75" style="width:129.6pt;height:198pt" o:ole="">
            <v:imagedata r:id="rId20" o:title=""/>
          </v:shape>
          <o:OLEObject Type="Embed" ProgID="PBrush" ShapeID="_x0000_i1031" DrawAspect="Content" ObjectID="_1704694244" r:id="rId21"/>
        </w:object>
      </w:r>
      <w:bookmarkEnd w:id="0"/>
    </w:p>
    <w:p w:rsidR="003E4D86" w:rsidRPr="007E7243" w:rsidRDefault="003E4D86" w:rsidP="003E4D86">
      <w:pPr>
        <w:jc w:val="center"/>
        <w:rPr>
          <w:sz w:val="16"/>
          <w:szCs w:val="16"/>
        </w:rPr>
      </w:pPr>
    </w:p>
    <w:p w:rsidR="003E4D86" w:rsidRDefault="003E4D86" w:rsidP="003E4D8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9</w:t>
      </w:r>
    </w:p>
    <w:p w:rsidR="003E4D86" w:rsidRPr="00FB0FE5" w:rsidRDefault="003E4D86" w:rsidP="003E4D86">
      <w:pPr>
        <w:jc w:val="center"/>
        <w:rPr>
          <w:sz w:val="28"/>
          <w:szCs w:val="28"/>
        </w:rPr>
      </w:pPr>
    </w:p>
    <w:p w:rsidR="00495392" w:rsidRDefault="00495392"/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906B9"/>
    <w:multiLevelType w:val="multilevel"/>
    <w:tmpl w:val="A47C9DD2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D44"/>
    <w:rsid w:val="00072D44"/>
    <w:rsid w:val="002B14E5"/>
    <w:rsid w:val="003E4D86"/>
    <w:rsid w:val="0047787C"/>
    <w:rsid w:val="00495392"/>
    <w:rsid w:val="00532704"/>
    <w:rsid w:val="00DF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D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D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D8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D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D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D8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8.png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1592</Words>
  <Characters>9081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2021-01-22T10:12:00Z</dcterms:created>
  <dcterms:modified xsi:type="dcterms:W3CDTF">2022-01-26T03:24:00Z</dcterms:modified>
</cp:coreProperties>
</file>